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70" w:lineRule="atLeast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5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河南省第四次全国文物普查新发现文物线索表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5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759"/>
        <w:gridCol w:w="759"/>
        <w:gridCol w:w="759"/>
        <w:gridCol w:w="759"/>
        <w:gridCol w:w="759"/>
        <w:gridCol w:w="759"/>
        <w:gridCol w:w="760"/>
        <w:gridCol w:w="791"/>
        <w:gridCol w:w="791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新发现线索名称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年代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both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新发现线索类别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新发现线索类型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县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详细地址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经度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（选填）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纬度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（选填）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-10"/>
                <w:sz w:val="19"/>
                <w:szCs w:val="19"/>
                <w:bdr w:val="none" w:color="auto" w:sz="0" w:space="0"/>
              </w:rPr>
              <w:t>海拔高度（选填）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7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800752F"/>
    <w:rsid w:val="0800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2024-04-13T00:15:00Z</dcterms:created>
  <dc:creator>kingy</dc:creator>
  <cp:lastModifiedBy>kingy</cp:lastModifiedBy>
  <dcterms:modified xsi:type="dcterms:W3CDTF">2024-04-13T00:15:42Z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5B0DDCCA60B34473974DC3FC34708A35_11</vt:lpwstr>
  </property>
</Properties>
</file>